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9E" w:rsidRDefault="00727F9E" w:rsidP="00727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AUTOPORTRÉT/PORTRÉT a emoce</w:t>
      </w:r>
    </w:p>
    <w:p w:rsidR="00FC29AC" w:rsidRDefault="00FC29AC" w:rsidP="00727F9E">
      <w:pPr>
        <w:rPr>
          <w:rFonts w:ascii="Times New Roman" w:hAnsi="Times New Roman" w:cs="Times New Roman"/>
          <w:sz w:val="24"/>
          <w:szCs w:val="24"/>
        </w:rPr>
      </w:pPr>
      <w:r w:rsidRPr="00FC29AC">
        <w:rPr>
          <w:rFonts w:ascii="Times New Roman" w:hAnsi="Times New Roman" w:cs="Times New Roman"/>
          <w:sz w:val="24"/>
          <w:szCs w:val="24"/>
        </w:rPr>
        <w:t>Zadání je určeno pro 4. a 5. ročník</w:t>
      </w:r>
    </w:p>
    <w:p w:rsidR="00941061" w:rsidRDefault="00941061">
      <w:pPr>
        <w:rPr>
          <w:rFonts w:ascii="Times New Roman" w:hAnsi="Times New Roman" w:cs="Times New Roman"/>
          <w:sz w:val="24"/>
          <w:szCs w:val="24"/>
        </w:rPr>
      </w:pPr>
      <w:r w:rsidRPr="00FC29AC">
        <w:rPr>
          <w:rFonts w:ascii="Times New Roman" w:hAnsi="Times New Roman" w:cs="Times New Roman"/>
          <w:b/>
          <w:sz w:val="24"/>
          <w:szCs w:val="24"/>
        </w:rPr>
        <w:t>Technika:</w:t>
      </w:r>
      <w:r>
        <w:rPr>
          <w:rFonts w:ascii="Times New Roman" w:hAnsi="Times New Roman" w:cs="Times New Roman"/>
          <w:sz w:val="24"/>
          <w:szCs w:val="24"/>
        </w:rPr>
        <w:t xml:space="preserve"> tempera</w:t>
      </w:r>
      <w:r w:rsidR="0072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B3" w:rsidRPr="00EB6EB3" w:rsidRDefault="00EB6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Pomůcky:</w:t>
      </w:r>
      <w:r w:rsidRPr="00EB6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měkká tužka,</w:t>
      </w:r>
      <w:r w:rsidRPr="00EB6EB3">
        <w:rPr>
          <w:rFonts w:ascii="Times New Roman" w:hAnsi="Times New Roman" w:cs="Times New Roman"/>
          <w:sz w:val="24"/>
          <w:szCs w:val="24"/>
        </w:rPr>
        <w:t xml:space="preserve"> čtvrtka </w:t>
      </w:r>
      <w:proofErr w:type="spellStart"/>
      <w:r w:rsidRPr="00EB6EB3">
        <w:rPr>
          <w:rFonts w:ascii="Times New Roman" w:hAnsi="Times New Roman" w:cs="Times New Roman"/>
          <w:sz w:val="24"/>
          <w:szCs w:val="24"/>
        </w:rPr>
        <w:t>A3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ploché štětce, tempery </w:t>
      </w:r>
    </w:p>
    <w:p w:rsidR="00EB6EB3" w:rsidRDefault="00EB6EB3">
      <w:pPr>
        <w:rPr>
          <w:rFonts w:ascii="Times New Roman" w:hAnsi="Times New Roman" w:cs="Times New Roman"/>
          <w:sz w:val="24"/>
          <w:szCs w:val="24"/>
        </w:rPr>
      </w:pPr>
    </w:p>
    <w:p w:rsidR="00EB6EB3" w:rsidRDefault="00EB6EB3" w:rsidP="00EB6EB3">
      <w:pPr>
        <w:rPr>
          <w:rFonts w:ascii="Times New Roman" w:hAnsi="Times New Roman" w:cs="Times New Roman"/>
          <w:sz w:val="24"/>
          <w:szCs w:val="24"/>
        </w:rPr>
      </w:pPr>
    </w:p>
    <w:p w:rsidR="00EB6EB3" w:rsidRDefault="00EB6EB3" w:rsidP="00EB6EB3">
      <w:pPr>
        <w:rPr>
          <w:rFonts w:ascii="Times New Roman" w:hAnsi="Times New Roman" w:cs="Times New Roman"/>
          <w:sz w:val="24"/>
          <w:szCs w:val="24"/>
        </w:rPr>
      </w:pPr>
      <w:r w:rsidRPr="00FC29AC">
        <w:rPr>
          <w:rFonts w:ascii="Times New Roman" w:hAnsi="Times New Roman" w:cs="Times New Roman"/>
          <w:b/>
          <w:sz w:val="24"/>
          <w:szCs w:val="24"/>
        </w:rPr>
        <w:t>Motivace:</w:t>
      </w:r>
      <w:r>
        <w:rPr>
          <w:rFonts w:ascii="Times New Roman" w:hAnsi="Times New Roman" w:cs="Times New Roman"/>
          <w:sz w:val="24"/>
          <w:szCs w:val="24"/>
        </w:rPr>
        <w:t xml:space="preserve"> Nyní bych opět rád navázal na téma emoce z předchozí hodiny. Minulý týden jste měli možnost si vyzkoušet emoci </w:t>
      </w:r>
      <w:proofErr w:type="gramStart"/>
      <w:r>
        <w:rPr>
          <w:rFonts w:ascii="Times New Roman" w:hAnsi="Times New Roman" w:cs="Times New Roman"/>
          <w:sz w:val="24"/>
          <w:szCs w:val="24"/>
        </w:rPr>
        <w:t>abstraktně,  volnou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prací z různými papíry v kombinaci  především vodových barev. Nyní si vyzkoušíme vyjádřit emoci v malbě </w:t>
      </w:r>
      <w:proofErr w:type="gramStart"/>
      <w:r>
        <w:rPr>
          <w:rFonts w:ascii="Times New Roman" w:hAnsi="Times New Roman" w:cs="Times New Roman"/>
          <w:sz w:val="24"/>
          <w:szCs w:val="24"/>
        </w:rPr>
        <w:t>temperou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vlastním autoportrétu.</w:t>
      </w:r>
    </w:p>
    <w:p w:rsidR="00EB6EB3" w:rsidRDefault="00EB6EB3" w:rsidP="00EB6EB3">
      <w:pPr>
        <w:rPr>
          <w:rFonts w:ascii="Times New Roman" w:hAnsi="Times New Roman" w:cs="Times New Roman"/>
          <w:sz w:val="24"/>
          <w:szCs w:val="24"/>
        </w:rPr>
      </w:pPr>
    </w:p>
    <w:p w:rsidR="00EB6EB3" w:rsidRDefault="00EB6EB3" w:rsidP="00EB6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Postup:</w:t>
      </w:r>
    </w:p>
    <w:p w:rsidR="00EB6EB3" w:rsidRPr="00EB6EB3" w:rsidRDefault="00277ADC" w:rsidP="00EB6EB3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EB3">
        <w:rPr>
          <w:rFonts w:ascii="Times New Roman" w:hAnsi="Times New Roman" w:cs="Times New Roman"/>
          <w:sz w:val="24"/>
          <w:szCs w:val="24"/>
        </w:rPr>
        <w:t>Podívej se do zrcadla tak, abys v něm viděl celou hlavu s krkem. Zkus si představit, že jsi herec, který nacvičuje na představení různé emoční stavy jako třeba radost, rozčilení, smutek, strach, hněv atd. Vyber si výraz, který tě nejvíc zaujme</w:t>
      </w:r>
      <w:r w:rsidR="009D0748" w:rsidRPr="00EB6EB3">
        <w:rPr>
          <w:rFonts w:ascii="Times New Roman" w:hAnsi="Times New Roman" w:cs="Times New Roman"/>
          <w:sz w:val="24"/>
          <w:szCs w:val="24"/>
        </w:rPr>
        <w:t>,</w:t>
      </w:r>
      <w:r w:rsidRPr="00EB6EB3">
        <w:rPr>
          <w:rFonts w:ascii="Times New Roman" w:hAnsi="Times New Roman" w:cs="Times New Roman"/>
          <w:sz w:val="24"/>
          <w:szCs w:val="24"/>
        </w:rPr>
        <w:t xml:space="preserve"> a tužkou udělej náčrt svého obličeje.</w:t>
      </w:r>
    </w:p>
    <w:p w:rsidR="00EB6EB3" w:rsidRPr="00EB6EB3" w:rsidRDefault="00EB6EB3" w:rsidP="00EB6E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6EB3">
        <w:rPr>
          <w:rFonts w:ascii="Times New Roman" w:hAnsi="Times New Roman" w:cs="Times New Roman"/>
          <w:sz w:val="24"/>
          <w:szCs w:val="24"/>
        </w:rPr>
        <w:t>Poté si vezmi tempery a vybarvi svůj obličej tak, aby ti zvolené barvy co nejvíce připomínaly tvoji emoci. Zdali budeš barvami malovat řid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6EB3">
        <w:rPr>
          <w:rFonts w:ascii="Times New Roman" w:hAnsi="Times New Roman" w:cs="Times New Roman"/>
          <w:sz w:val="24"/>
          <w:szCs w:val="24"/>
        </w:rPr>
        <w:t xml:space="preserve">eji, nebo pastózně, je už jen na Tobě. Také nechám zcela na Tvé volbě, jestli barvy budeš nanášet štětcem, molitanem, prsty, či jinými prostředky. </w:t>
      </w:r>
    </w:p>
    <w:p w:rsidR="00EB6EB3" w:rsidRPr="00EB6EB3" w:rsidRDefault="00EB6EB3" w:rsidP="00EB6E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6EB3">
        <w:rPr>
          <w:rFonts w:ascii="Times New Roman" w:hAnsi="Times New Roman" w:cs="Times New Roman"/>
          <w:sz w:val="24"/>
          <w:szCs w:val="24"/>
        </w:rPr>
        <w:t xml:space="preserve">Pokud bys nechtěl dělat autoportrét, můžeš zkusit pozorovat jiného člena rodiny a zachytit jeho výraz, když se raduje, rozčiluje, má strach.  </w:t>
      </w: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8E4" w:rsidRDefault="004158E4" w:rsidP="009D0748">
      <w:pPr>
        <w:rPr>
          <w:rFonts w:ascii="Times New Roman" w:hAnsi="Times New Roman" w:cs="Times New Roman"/>
          <w:sz w:val="24"/>
          <w:szCs w:val="24"/>
        </w:rPr>
      </w:pPr>
    </w:p>
    <w:p w:rsidR="00BB0CD9" w:rsidRPr="003C0CB9" w:rsidRDefault="00BB0CD9">
      <w:pPr>
        <w:rPr>
          <w:rFonts w:ascii="Times New Roman" w:hAnsi="Times New Roman" w:cs="Times New Roman"/>
          <w:sz w:val="24"/>
          <w:szCs w:val="24"/>
        </w:rPr>
      </w:pPr>
    </w:p>
    <w:p w:rsidR="00B07CBC" w:rsidRPr="003C0CB9" w:rsidRDefault="00B07CBC">
      <w:pPr>
        <w:rPr>
          <w:rFonts w:ascii="Times New Roman" w:hAnsi="Times New Roman" w:cs="Times New Roman"/>
          <w:sz w:val="24"/>
          <w:szCs w:val="24"/>
        </w:rPr>
      </w:pPr>
    </w:p>
    <w:sectPr w:rsidR="00B07CBC" w:rsidRPr="003C0CB9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57" w:rsidRDefault="00E53F57" w:rsidP="009D0748">
      <w:pPr>
        <w:spacing w:line="240" w:lineRule="auto"/>
      </w:pPr>
      <w:r>
        <w:separator/>
      </w:r>
    </w:p>
  </w:endnote>
  <w:endnote w:type="continuationSeparator" w:id="0">
    <w:p w:rsidR="00E53F57" w:rsidRDefault="00E53F57" w:rsidP="009D0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57" w:rsidRDefault="00E53F57" w:rsidP="009D0748">
      <w:pPr>
        <w:spacing w:line="240" w:lineRule="auto"/>
      </w:pPr>
      <w:r>
        <w:separator/>
      </w:r>
    </w:p>
  </w:footnote>
  <w:footnote w:type="continuationSeparator" w:id="0">
    <w:p w:rsidR="00E53F57" w:rsidRDefault="00E53F57" w:rsidP="009D07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95D"/>
    <w:multiLevelType w:val="multilevel"/>
    <w:tmpl w:val="173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44DC3"/>
    <w:multiLevelType w:val="hybridMultilevel"/>
    <w:tmpl w:val="02A6EE56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061"/>
    <w:rsid w:val="00050421"/>
    <w:rsid w:val="000A14B3"/>
    <w:rsid w:val="00141EED"/>
    <w:rsid w:val="00182876"/>
    <w:rsid w:val="001A22BF"/>
    <w:rsid w:val="001A3C94"/>
    <w:rsid w:val="001E22BD"/>
    <w:rsid w:val="00254619"/>
    <w:rsid w:val="00260591"/>
    <w:rsid w:val="00277ADC"/>
    <w:rsid w:val="002D61EE"/>
    <w:rsid w:val="00335D33"/>
    <w:rsid w:val="003C0CB9"/>
    <w:rsid w:val="004158E4"/>
    <w:rsid w:val="004A0412"/>
    <w:rsid w:val="00511627"/>
    <w:rsid w:val="005410B4"/>
    <w:rsid w:val="0057414C"/>
    <w:rsid w:val="00594E7F"/>
    <w:rsid w:val="005A69C1"/>
    <w:rsid w:val="00727F9E"/>
    <w:rsid w:val="00891323"/>
    <w:rsid w:val="008C2B69"/>
    <w:rsid w:val="008F0684"/>
    <w:rsid w:val="00941061"/>
    <w:rsid w:val="00985A4E"/>
    <w:rsid w:val="009A7EF5"/>
    <w:rsid w:val="009D0748"/>
    <w:rsid w:val="009E3A0D"/>
    <w:rsid w:val="00A94464"/>
    <w:rsid w:val="00B07CBC"/>
    <w:rsid w:val="00B5628D"/>
    <w:rsid w:val="00BB0CD9"/>
    <w:rsid w:val="00C275A5"/>
    <w:rsid w:val="00C83D56"/>
    <w:rsid w:val="00CA1B29"/>
    <w:rsid w:val="00D459B2"/>
    <w:rsid w:val="00D87B91"/>
    <w:rsid w:val="00DD0C9D"/>
    <w:rsid w:val="00E53F57"/>
    <w:rsid w:val="00EB6EB3"/>
    <w:rsid w:val="00F2122F"/>
    <w:rsid w:val="00F22DE2"/>
    <w:rsid w:val="00FC29AC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paragraph" w:styleId="Nadpis1">
    <w:name w:val="heading 1"/>
    <w:basedOn w:val="Normln"/>
    <w:link w:val="Nadpis1Char"/>
    <w:uiPriority w:val="9"/>
    <w:qFormat/>
    <w:rsid w:val="0057414C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7414C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7414C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D074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0748"/>
  </w:style>
  <w:style w:type="paragraph" w:styleId="Zpat">
    <w:name w:val="footer"/>
    <w:basedOn w:val="Normln"/>
    <w:link w:val="ZpatChar"/>
    <w:uiPriority w:val="99"/>
    <w:semiHidden/>
    <w:unhideWhenUsed/>
    <w:rsid w:val="009D074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0748"/>
  </w:style>
  <w:style w:type="paragraph" w:styleId="Textbubliny">
    <w:name w:val="Balloon Text"/>
    <w:basedOn w:val="Normln"/>
    <w:link w:val="TextbublinyChar"/>
    <w:uiPriority w:val="99"/>
    <w:semiHidden/>
    <w:unhideWhenUsed/>
    <w:rsid w:val="00415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8E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741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41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41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414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414C"/>
    <w:rPr>
      <w:color w:val="0000FF"/>
      <w:u w:val="single"/>
    </w:rPr>
  </w:style>
  <w:style w:type="character" w:customStyle="1" w:styleId="iconnumber">
    <w:name w:val="iconnumber"/>
    <w:basedOn w:val="Standardnpsmoodstavce"/>
    <w:rsid w:val="0057414C"/>
  </w:style>
  <w:style w:type="paragraph" w:customStyle="1" w:styleId="productname2">
    <w:name w:val="productname2"/>
    <w:basedOn w:val="Normln"/>
    <w:rsid w:val="0057414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ttonproductprice">
    <w:name w:val="buttonproductprice"/>
    <w:basedOn w:val="Standardnpsmoodstavce"/>
    <w:rsid w:val="0057414C"/>
  </w:style>
  <w:style w:type="paragraph" w:styleId="Odstavecseseznamem">
    <w:name w:val="List Paragraph"/>
    <w:basedOn w:val="Normln"/>
    <w:uiPriority w:val="34"/>
    <w:qFormat/>
    <w:rsid w:val="00EB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767">
              <w:marLeft w:val="0"/>
              <w:marRight w:val="0"/>
              <w:marTop w:val="0"/>
              <w:marBottom w:val="0"/>
              <w:divBdr>
                <w:top w:val="single" w:sz="12" w:space="26" w:color="DDDDDD"/>
                <w:left w:val="none" w:sz="0" w:space="0" w:color="auto"/>
                <w:bottom w:val="single" w:sz="12" w:space="26" w:color="DDDDDD"/>
                <w:right w:val="none" w:sz="0" w:space="0" w:color="auto"/>
              </w:divBdr>
            </w:div>
            <w:div w:id="7267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1" w:color="CCCCCC"/>
                <w:right w:val="none" w:sz="0" w:space="0" w:color="auto"/>
              </w:divBdr>
              <w:divsChild>
                <w:div w:id="18902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637EC3"/>
                    <w:bottom w:val="single" w:sz="12" w:space="0" w:color="637EC3"/>
                    <w:right w:val="single" w:sz="12" w:space="0" w:color="637EC3"/>
                  </w:divBdr>
                </w:div>
                <w:div w:id="3143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65D5FF"/>
                    <w:bottom w:val="single" w:sz="12" w:space="0" w:color="65D5FF"/>
                    <w:right w:val="single" w:sz="12" w:space="0" w:color="65D5FF"/>
                  </w:divBdr>
                </w:div>
                <w:div w:id="483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1C057"/>
                    <w:bottom w:val="single" w:sz="12" w:space="0" w:color="F1C057"/>
                    <w:right w:val="single" w:sz="12" w:space="0" w:color="F1C057"/>
                  </w:divBdr>
                </w:div>
              </w:divsChild>
            </w:div>
            <w:div w:id="1523976789">
              <w:marLeft w:val="0"/>
              <w:marRight w:val="0"/>
              <w:marTop w:val="7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2413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E0E0E0"/>
            <w:bottom w:val="single" w:sz="12" w:space="0" w:color="E0E0E0"/>
            <w:right w:val="single" w:sz="12" w:space="0" w:color="E0E0E0"/>
          </w:divBdr>
          <w:divsChild>
            <w:div w:id="10888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563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064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693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507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255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494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5351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04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2205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AAAAAA"/>
            <w:right w:val="none" w:sz="0" w:space="0" w:color="auto"/>
          </w:divBdr>
        </w:div>
        <w:div w:id="1943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70">
              <w:marLeft w:val="0"/>
              <w:marRight w:val="0"/>
              <w:marTop w:val="524"/>
              <w:marBottom w:val="7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237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7572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330334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21367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47434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90063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153466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86499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40660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5647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268561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094710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8884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8061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7584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03323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5702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37880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4865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23502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999999"/>
            <w:right w:val="none" w:sz="0" w:space="0" w:color="auto"/>
          </w:divBdr>
        </w:div>
        <w:div w:id="2141146846">
          <w:marLeft w:val="0"/>
          <w:marRight w:val="0"/>
          <w:marTop w:val="5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082">
                      <w:marLeft w:val="262"/>
                      <w:marRight w:val="262"/>
                      <w:marTop w:val="262"/>
                      <w:marBottom w:val="262"/>
                      <w:divBdr>
                        <w:top w:val="single" w:sz="12" w:space="13" w:color="CCCCCC"/>
                        <w:left w:val="single" w:sz="12" w:space="13" w:color="CCCCCC"/>
                        <w:bottom w:val="single" w:sz="12" w:space="13" w:color="CCCCCC"/>
                        <w:right w:val="single" w:sz="12" w:space="13" w:color="CCCCCC"/>
                      </w:divBdr>
                      <w:divsChild>
                        <w:div w:id="17926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2021-02-09T11:27:00Z</dcterms:created>
  <dcterms:modified xsi:type="dcterms:W3CDTF">2021-02-09T11:27:00Z</dcterms:modified>
</cp:coreProperties>
</file>